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4" w:rsidRPr="00811974" w:rsidRDefault="00811974" w:rsidP="00811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Колпашевский</w:t>
      </w:r>
      <w:proofErr w:type="spellEnd"/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межрайонный следственный отдел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следственного управления Следственного комитета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Российской Федерации по Томской области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ПАМЯТКА ГРАЖДАНИНУ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ЕСЛИ У ВАС ВЫМОГАЮТ ВЗЯТКУ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Распространяется бесплатно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  <w:proofErr w:type="gramStart"/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.К</w:t>
      </w:r>
      <w:proofErr w:type="gramEnd"/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олпашево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2011 год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делать, если у вас вымогают взятку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Дай, друг, на лапу счастья мне... Каждому из нас когда-либо приходилось сталкиваться или еще только предстоит столкнуться с проблемой взяток. В этой статье разъясняется, что делать, если у вас вымогают взятку.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Понятие «взятка».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словарю Ожегова понятие «взятка» расшифровывается как «Деньги или материальные ценности, даваемые должностному лицу как подкуп, как оплата караемых законом действий». 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11974">
        <w:rPr>
          <w:rFonts w:ascii="Times New Roman" w:eastAsia="Times New Roman" w:hAnsi="Times New Roman" w:cs="Times New Roman"/>
          <w:b/>
          <w:bCs/>
          <w:sz w:val="24"/>
          <w:szCs w:val="24"/>
        </w:rPr>
        <w:t>ст. 290 Уголовного Кодекса Российской Федерации:</w:t>
      </w:r>
      <w:r w:rsidRPr="00811974">
        <w:rPr>
          <w:rFonts w:ascii="Times New Roman" w:eastAsia="Times New Roman" w:hAnsi="Times New Roman" w:cs="Times New Roman"/>
          <w:b/>
          <w:bCs/>
          <w:color w:val="268EDF"/>
          <w:sz w:val="24"/>
          <w:szCs w:val="24"/>
        </w:rPr>
        <w:t xml:space="preserve"> 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: «Получение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службе».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переводе на общедоступный язык это означает, что чиновник желает получить за выполнение или невыполнение своих служебных обязанностей, кроме заработной платы, еще какое-либо вознаграждение и не от государства, а от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обратившихся к чиновнику. 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Действующие лица!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Должностное лицо (чиновник). Должностным лицом признается служащий любого ранга государственного либо муниципального органа, учреждения, представитель власти, или чиновник, выполняющий организационно–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спорядительные или административно– хозяйственные функции. 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Любое лицо, если дает взятку, то также автоматически переходит в разряд преступников </w:t>
      </w:r>
      <w:r w:rsidRPr="0081197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" w:anchor="p4197" w:tgtFrame="_blank" w:history="1">
        <w:r w:rsidRPr="0081197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ст. 291 УК РФ).</w:t>
        </w:r>
        <w:r w:rsidRPr="00811974">
          <w:rPr>
            <w:rFonts w:ascii="Times New Roman" w:eastAsia="Times New Roman" w:hAnsi="Times New Roman" w:cs="Times New Roman"/>
            <w:b/>
            <w:bCs/>
            <w:color w:val="268EDF"/>
            <w:sz w:val="24"/>
            <w:szCs w:val="24"/>
            <w:u w:val="single"/>
          </w:rPr>
          <w:t xml:space="preserve"> 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proofErr w:type="gramEnd"/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ГРАЖДАНИН, ДАВШИЙ ВЗЯТКУ, МОЖЕТ БЫТЬ ОСВОБОЖДЕН ОТ ОТВЕТСТВЕННОСТИ, ЕСЛИ: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→</w:t>
      </w: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установлен факт вымогательства;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→</w:t>
      </w: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гражданин добровольно сообщил в правоохранительные органы   о 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  </w:t>
      </w:r>
      <w:proofErr w:type="gramStart"/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содеянном </w:t>
      </w:r>
      <w:r w:rsidRPr="00811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прим. к ст. 291 УК РФ).</w:t>
      </w:r>
      <w:proofErr w:type="gramEnd"/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0"/>
      </w:tblGrid>
      <w:tr w:rsidR="00811974" w:rsidRPr="00811974" w:rsidTr="00811974">
        <w:trPr>
          <w:tblCellSpacing w:w="0" w:type="dxa"/>
          <w:jc w:val="center"/>
        </w:trPr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974" w:rsidRPr="00811974" w:rsidRDefault="00811974" w:rsidP="008119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19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 об этом из других источников.</w:t>
            </w:r>
          </w:p>
        </w:tc>
      </w:tr>
    </w:tbl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0"/>
      </w:tblGrid>
      <w:tr w:rsidR="00811974" w:rsidRPr="00811974" w:rsidTr="00811974">
        <w:trPr>
          <w:tblCellSpacing w:w="0" w:type="dxa"/>
          <w:jc w:val="center"/>
        </w:trPr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974" w:rsidRPr="00811974" w:rsidRDefault="00811974" w:rsidP="008119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19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(статья 306).</w:t>
            </w:r>
          </w:p>
        </w:tc>
      </w:tr>
    </w:tbl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0"/>
      </w:tblGrid>
      <w:tr w:rsidR="00811974" w:rsidRPr="00811974" w:rsidTr="00811974">
        <w:trPr>
          <w:tblCellSpacing w:w="0" w:type="dxa"/>
          <w:jc w:val="center"/>
        </w:trPr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974" w:rsidRPr="00811974" w:rsidRDefault="00811974" w:rsidP="008119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119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Вымогательство взятки может осуществляться как в виде прямого требования («если не дадите…. вопрос будет решен не в Ваш пользу»), так и косвенным </w:t>
            </w:r>
            <w:r w:rsidRPr="008119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образом.</w:t>
            </w:r>
            <w:proofErr w:type="gramEnd"/>
          </w:p>
        </w:tc>
      </w:tr>
    </w:tbl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 Посредник. Не всегда участвует в процедуре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мздоимства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Как правило, привлекается осторожными взяточниками, так как последние считают, что если денег руками сами не трогали, то и доказать факт получения взятки невозможно. Возможно. За такие действия предусмотрена серьезная ответственность в соответствии со ст.291.1 УК РФ. 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Однако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лицо после совершения преступления активно способствовало раскрытию и (или) пресечению преступления и добровольно сообщило правоохранительным органам о посредничестве во взяточничестве, то оно освобождается от уголовной ответственности (прим. к ст. 291.1 УК РФ).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Чем берут?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ВЗЯТКОЙ МОГУТ БЫТЬ: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Предметы – 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приборы, и другие товары, квартиры, дачи, загородные дома, гаражи, земельные участки, другая недвижимость, иное имущество</w:t>
      </w:r>
      <w:proofErr w:type="gramEnd"/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Услуги и выгоды 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11974" w:rsidRPr="00811974" w:rsidRDefault="00811974" w:rsidP="00811974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Завуалированная форма взятки – 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процентных ставок по кредиту и т.д.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Как требуют (вымогают) взятку?</w:t>
      </w:r>
    </w:p>
    <w:p w:rsidR="00811974" w:rsidRPr="00811974" w:rsidRDefault="00811974" w:rsidP="00811974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открыто не говорят, а как бы невзначай намекают на то, что вопрос может быть решен только этим чиновником и никем иным.</w:t>
      </w:r>
    </w:p>
    <w:p w:rsidR="00811974" w:rsidRPr="00811974" w:rsidRDefault="00811974" w:rsidP="00811974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цене. </w:t>
      </w:r>
    </w:p>
    <w:p w:rsidR="00811974" w:rsidRPr="00811974" w:rsidRDefault="00811974" w:rsidP="00811974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кобы случайно вам демонстрируются цифры на компьютере, калькуляторе и даже на снегу.</w:t>
      </w:r>
    </w:p>
    <w:p w:rsidR="00811974" w:rsidRPr="00811974" w:rsidRDefault="00811974" w:rsidP="00811974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туалетной бумаги по завышенной цене, мифические «информационные услуги» и так далее.</w:t>
      </w:r>
    </w:p>
    <w:p w:rsidR="00811974" w:rsidRPr="00811974" w:rsidRDefault="00811974" w:rsidP="00811974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 жадные чиновники нередко предлагают передать долю в уставном капитале успешного юридического лица, обратившегося за «помощью» в качестве платы за свои услуги. Доля передается, как правило, родственникам, либо друзьям.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делать?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вас есть как обычно два выхода: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давать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не давать. Если вы решили выбрать первое, то еще раз внимательно перечитайте начало статьи. Давать взятки не только плохо, но и уголовно наказуемо. Итак, вы решили не давать взятку. И снова у вас два выхода: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1.Поняв, что от вас требуют, вы, вежливо распрощавшись со своим визави, пообещав ему напоследок подумать над его предложением, навсегда забываете о том, для чего пришли к нему. Другой вариант - терпеливо сносить плановые (и не очень) проверки с особым пристрастием со стороны ведомства вашего вымогателя.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2.Встать на путь сопротивления взяточникам и вымогателям, исходя из честного понимания, что только всем миром можно одолеть это зло, что человек должен в любых ситуациях сохранять свое достоинство и не становиться пособником преступления.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811974" w:rsidRPr="00811974" w:rsidTr="00811974">
        <w:trPr>
          <w:tblCellSpacing w:w="0" w:type="dxa"/>
          <w:jc w:val="center"/>
        </w:trPr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974" w:rsidRPr="00811974" w:rsidRDefault="00811974" w:rsidP="0081197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19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Второй вариант в большей степени согласуется с нормами права и морали, согласно которым зло должно быть обязательно наказано. Но каждый человек как свободная личность принимает сам решение, какой путь он выбирает.</w:t>
            </w:r>
          </w:p>
        </w:tc>
      </w:tr>
    </w:tbl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Если Вы избираете второй вариант, Вам следует: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Постараться назначить еще одну встречу и прямиком в местное отделение УБЭП, ФСБ, УСБ (если вымогатель - сотрудник МВД), Следственный комитет Российской Федерации или прокуратуру. Подаете заявление о том, что у вас вымогают взятку,  сообщив, за что, должность и личность взяточника, сумму взятки, время и места ее передачи, иные сведения, которые,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по-вашему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мнению, могут пригодиться сотрудникам правоохранительных органов. При этом вы подписываете документ  о том, что предупреждены об ответственности за заведомо ложный донос </w:t>
      </w:r>
      <w:r w:rsidRPr="0081197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11974">
        <w:rPr>
          <w:rFonts w:ascii="Times New Roman" w:eastAsia="Times New Roman" w:hAnsi="Times New Roman" w:cs="Times New Roman"/>
          <w:b/>
          <w:bCs/>
          <w:sz w:val="24"/>
          <w:szCs w:val="24"/>
        </w:rPr>
        <w:t>ст. 306 УК РФ).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Далее ваше участие в уголовном процессе проходит в статусе свидетеля. Нередко на свидетелей оказывается давление в виде угроз физической расправы над самим свидетелем, либо его близкими, в этом случае свидетель имеет право на государственную защиту </w:t>
      </w:r>
      <w:r w:rsidRPr="0081197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tgtFrame="_blank" w:history="1">
        <w:r w:rsidRPr="0081197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ФЗ «О государственной защите потерпевших, свидетелей и иных участников уголовного судопроизводства» №119-ФЗ). 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 Куда обратиться?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Сообщить о вымогательстве взятки, дачи или получении взятки, а так о посредничестве во взяточничестве можно в следующие органы.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Колпашевская</w:t>
      </w:r>
      <w:proofErr w:type="spellEnd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городская прокуратура.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олпашево, ул. Победы, 7, т. 838254-50947, т. 838254-52556.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Колпашевский</w:t>
      </w:r>
      <w:proofErr w:type="spellEnd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межрайонный следственный отдел следственного управления Следственного комитета Российской Федерации по Томской области.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олпашево, ул. Сосновая, 1/8, т.838254-42043, п.Белый Яр </w:t>
      </w:r>
      <w:proofErr w:type="spell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Верхнекетского</w:t>
      </w:r>
      <w:proofErr w:type="spell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района, ул. Свердлова, 12, т.838258-23709.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Отделение УФСБ Российской Федерации по Томской области </w:t>
      </w:r>
      <w:proofErr w:type="spellStart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</w:t>
      </w:r>
      <w:proofErr w:type="gramStart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.К</w:t>
      </w:r>
      <w:proofErr w:type="gramEnd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олпашево.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г.Колпашево</w:t>
      </w:r>
      <w:proofErr w:type="spell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, ул. Кирова, 36, т. 838254-53206.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Отделение по борьбе с экономическими преступлениями органа внутренних дел </w:t>
      </w:r>
      <w:proofErr w:type="spellStart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Колпашевского</w:t>
      </w:r>
      <w:proofErr w:type="spellEnd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района Томской области.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олпашево, ул. Портовая, 70 стр.1, т. 838254-51638, 838254-79245, телефон доверия-838254-79300.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Отдел собственной безопасности Управления внутренних дел по Томской </w:t>
      </w:r>
      <w:proofErr w:type="spellStart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области.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омск</w:t>
      </w:r>
      <w:proofErr w:type="spell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, ул.Вершинина, 17/1, телефон доверия- 83822-443523, т. 83822-794162, т. 83822-794030.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Обратиться так же можно в вышестоящие органы, в том числе посредством направления электронного обращения посредством сети Интернет.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http://genproc.gov.ru/-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Генеральная прокуратура Российской Федерации.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http://www.sledcom.ru/-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Следственный комитет Российской Федерации.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http://www.fsb.ru/-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Федеральная служба безопасности Российской Федерации.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0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http://www.mvd.ru/-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Министерство внутренних дел Российской Федерации.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Сообщить о коррупции так же можно посредством сети Интернет в другие органы: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1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http://kremlin.ru/-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Президент Российской Федерации.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2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http://www.oprf.ru/-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Общественная палата Российской Федерации.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3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http://ombudsmanrf.ru/-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Уполномоченный по правам человека Российской Федерации.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4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http://www.ach.gov.ru/ru/-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Счетная палата Российской Федерации.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ПРИМЕРНЫЙ ТЕКСТ ЗАЯВЛЕНИЯ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  Прокурору области Сидорову И.И.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                                                       от гражданина Иванова П.П.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 </w:t>
      </w:r>
      <w:proofErr w:type="gramStart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проживающего</w:t>
      </w:r>
      <w:proofErr w:type="gramEnd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по адресу: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 </w:t>
      </w:r>
      <w:proofErr w:type="spellStart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</w:t>
      </w:r>
      <w:proofErr w:type="gramStart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.Э</w:t>
      </w:r>
      <w:proofErr w:type="gramEnd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нск</w:t>
      </w:r>
      <w:proofErr w:type="spellEnd"/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ул. Энская, дом 5, кв.8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Заявление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Я, Иванов Петр Петрович, заявляю о том, что 31 мая 2011 года главврач больницы № 6 Петров Семен Семенович за лечение моего брата Иванова Михаила Петровича поставил условие передать ему деньги в сумме 25 тыс. руб. в срок до 10 июня. В противном случае моему родственнику будет отказано в приеме в стационар. Передаче денег должна состояться в служебном кабинете Петрова. Перед этим я должен позвонить ему по телефону и договориться о времени встречи.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01 июня 2011 года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Я, Иванов Петр Петрович, предупрежден об уголовной ответственности за заведомо ложный донос по ст.306 УК РФ.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Петров (подпись заявителя)</w:t>
      </w:r>
    </w:p>
    <w:p w:rsid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                      01 июня 2011 года</w:t>
      </w:r>
    </w:p>
    <w:p w:rsid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Выписка из Уголовного кодекса Российской Федерации: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290. Получение взятки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(в ред. Федерального </w:t>
      </w:r>
      <w:hyperlink r:id="rId15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закона от 04.05.2011 N 97-ФЗ)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04.05.2011 N 97-ФЗ)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наказывается штрафом в размере от </w:t>
      </w:r>
      <w:proofErr w:type="spell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двадцатипятикратной</w:t>
      </w:r>
      <w:proofErr w:type="spell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 срок от трех до семи лет со штрафом в размере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сорокакратной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Деяния, предусмотренные </w:t>
      </w:r>
      <w:hyperlink r:id="rId16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 xml:space="preserve">частями первой - </w:t>
        </w:r>
      </w:hyperlink>
      <w:hyperlink r:id="rId17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третьей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статьи, совершенные лицом, занимающим государственную должность Российской Федерации </w:t>
      </w: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или государственную должность субъекта Российской Федерации, а равно главой органа местного самоуправления, -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 настоящей статьи, совершенные лицом, занимающим государственную должность Российской Федерации или государственную должность субъекта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а равно главой органа местного самоуправления, -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 настоящей статьи, совершенные лицом, занимающим государственную должность Российской Федерации или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государственную должность субъекта Российской Федерации, а равно главой органа местного самоуправления, -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 - настоящей статьи, совершенные лицом, занимающим государственную должность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 срок от пяти до десяти лет со штрафом в размере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пятидесятикратной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Деяния, предусмотренные </w:t>
      </w:r>
      <w:hyperlink r:id="rId18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 xml:space="preserve">частями первой - </w:t>
        </w:r>
      </w:hyperlink>
      <w:hyperlink r:id="rId19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третьей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статьи, если они совершены: настоящей статьи, если они совершены: настоящей статьи, если они совершены: настоящей статьи, если они совершены: настоящей статьи, если они совершены: настоящей статьи, если они совершены: настоящей статьи, если они совершены: настоящей статьи, если они совершены: - настоящей статьи, если они совершены:</w:t>
      </w:r>
      <w:proofErr w:type="gramEnd"/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а) группой лиц по предварительному сговору или организованной группой;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б) с вымогательством взятки;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в) в крупном размере,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Деяния, предусмотренные </w:t>
      </w:r>
      <w:hyperlink r:id="rId20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 xml:space="preserve">частями первой - </w:t>
        </w:r>
      </w:hyperlink>
      <w:hyperlink r:id="rId21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четвертой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размере, - - настоящей статьи, совершенные в особо крупном размере, -</w:t>
      </w:r>
      <w:proofErr w:type="gramEnd"/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 срок от восьми до пятнадцати лет со штрафом в размере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семидесятикратной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Примечания. 1. Значительным размером взятки в настоящей статье, </w:t>
      </w:r>
      <w:hyperlink r:id="rId22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 xml:space="preserve">статьях 291 и </w:t>
        </w:r>
      </w:hyperlink>
      <w:hyperlink r:id="rId23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291.1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Под иностранным должностным лицом в настоящей статье, </w:t>
      </w:r>
      <w:hyperlink r:id="rId24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 xml:space="preserve">статьях 291 и </w:t>
        </w:r>
      </w:hyperlink>
      <w:hyperlink r:id="rId25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291.1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действовать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ее имени.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291. Дача взятки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(в ред. Федерального </w:t>
      </w:r>
      <w:hyperlink r:id="rId26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закона от 04.05.2011 N 97-ФЗ)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04.05.2011 N 97-ФЗ)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Деяния, предусмотренные </w:t>
      </w:r>
      <w:hyperlink r:id="rId27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 xml:space="preserve">частями первой - </w:t>
        </w:r>
      </w:hyperlink>
      <w:hyperlink r:id="rId28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третьей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статьи, если они совершены: настоящей статьи, если они совершены: настоящей статьи, если они совершены: настоящей статьи, если они совершены: настоящей статьи, если они совершены: настоящей статьи, если они совершены: настоящей статьи, если они совершены: настоящей статьи, если они совершены: - настоящей статьи, если они совершены:</w:t>
      </w:r>
      <w:proofErr w:type="gramEnd"/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а) группой лиц по предварительному сговору или организованной группой;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б) в крупном размере,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 срок от пяти до десяти лет со штрафом в размере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шестидесятикратной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Деяния, предусмотренные </w:t>
      </w:r>
      <w:hyperlink r:id="rId29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 xml:space="preserve">частями первой - </w:t>
        </w:r>
      </w:hyperlink>
      <w:hyperlink r:id="rId30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четвертой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 размере, - настоящей статьи, совершенные в особо крупном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размере, - - настоящей статьи, совершенные в особо крупном размере, -</w:t>
      </w:r>
      <w:proofErr w:type="gramEnd"/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 срок от семи до двенадцати лет со штрафом в размере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семидесятикратной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291.1. Посредничество во взяточничестве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введена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Федеральным </w:t>
      </w:r>
      <w:hyperlink r:id="rId31" w:history="1">
        <w:r w:rsidRPr="00811974">
          <w:rPr>
            <w:rFonts w:ascii="Times New Roman" w:eastAsia="Times New Roman" w:hAnsi="Times New Roman" w:cs="Times New Roman"/>
            <w:color w:val="268EDF"/>
            <w:sz w:val="24"/>
            <w:szCs w:val="24"/>
            <w:u w:val="single"/>
          </w:rPr>
          <w:t>законом от 04.05.2011 N 97-ФЗ)</w:t>
        </w:r>
      </w:hyperlink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04.05.2011 N 97-ФЗ)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 срок от трех до семи лет со штрафом в размере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тридцатикратной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Посредничество во взяточничестве, совершенное: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а) группой лиц по предварительному сговору или организованной группой;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б) в крупном размере,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 срок от семи до двенадцати лет со штрафом в размере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шестидесятикратной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4. Посредничество во взяточничестве, совершенное в особо крупном размере,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 срок от семи до двенадцати лет со штрафом в размере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семидесятикратной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5. Обещание или предложение посредничества во взяточничестве -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штрафом в размере от десятикратной до шестидесятикратной суммы взятки.</w:t>
      </w: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1974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Колпашевский</w:t>
      </w:r>
      <w:proofErr w:type="spell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межрайонный следственный отдел готов учесть Ваши замечания и предложения по содержанию памятки, которые просим направлять по адресу: 636462, г</w:t>
      </w:r>
      <w:proofErr w:type="gramStart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11974">
        <w:rPr>
          <w:rFonts w:ascii="Times New Roman" w:eastAsia="Times New Roman" w:hAnsi="Times New Roman" w:cs="Times New Roman"/>
          <w:color w:val="333333"/>
          <w:sz w:val="24"/>
          <w:szCs w:val="24"/>
        </w:rPr>
        <w:t>олпашево, Томская область, ул.Сосновая, 1/8.</w:t>
      </w:r>
    </w:p>
    <w:p w:rsidR="00000000" w:rsidRPr="00811974" w:rsidRDefault="00811974" w:rsidP="0081197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00000" w:rsidRPr="0081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51CD"/>
    <w:multiLevelType w:val="hybridMultilevel"/>
    <w:tmpl w:val="EFBECE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F9318E"/>
    <w:multiLevelType w:val="hybridMultilevel"/>
    <w:tmpl w:val="29980D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1974"/>
    <w:rsid w:val="0081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974"/>
    <w:rPr>
      <w:color w:val="268EDF"/>
      <w:u w:val="single"/>
    </w:rPr>
  </w:style>
  <w:style w:type="paragraph" w:styleId="a4">
    <w:name w:val="Normal (Web)"/>
    <w:basedOn w:val="a"/>
    <w:uiPriority w:val="99"/>
    <w:unhideWhenUsed/>
    <w:rsid w:val="008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1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50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dcom.ru/-" TargetMode="External"/><Relationship Id="rId13" Type="http://schemas.openxmlformats.org/officeDocument/2006/relationships/hyperlink" Target="http://ombudsmanrf.ru/-" TargetMode="External"/><Relationship Id="rId18" Type="http://schemas.openxmlformats.org/officeDocument/2006/relationships/hyperlink" Target="consultantplus://offline/main?base=LAW;n=113704;fld=134;dst=467" TargetMode="External"/><Relationship Id="rId26" Type="http://schemas.openxmlformats.org/officeDocument/2006/relationships/hyperlink" Target="consultantplus://offline/main?base=LAW;n=113656;fld=134;dst=10004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3704;fld=134;dst=473" TargetMode="External"/><Relationship Id="rId7" Type="http://schemas.openxmlformats.org/officeDocument/2006/relationships/hyperlink" Target="http://genproc.gov.ru/-" TargetMode="External"/><Relationship Id="rId12" Type="http://schemas.openxmlformats.org/officeDocument/2006/relationships/hyperlink" Target="http://www.oprf.ru/-" TargetMode="External"/><Relationship Id="rId17" Type="http://schemas.openxmlformats.org/officeDocument/2006/relationships/hyperlink" Target="consultantplus://offline/main?base=LAW;n=113704;fld=134;dst=471" TargetMode="External"/><Relationship Id="rId25" Type="http://schemas.openxmlformats.org/officeDocument/2006/relationships/hyperlink" Target="consultantplus://offline/main?base=LAW;n=113704;fld=134;dst=49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704;fld=134;dst=467" TargetMode="External"/><Relationship Id="rId20" Type="http://schemas.openxmlformats.org/officeDocument/2006/relationships/hyperlink" Target="consultantplus://offline/main?base=LAW;n=113704;fld=134;dst=467" TargetMode="External"/><Relationship Id="rId29" Type="http://schemas.openxmlformats.org/officeDocument/2006/relationships/hyperlink" Target="consultantplus://offline/main?base=LAW;n=113704;fld=134;dst=4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70209" TargetMode="External"/><Relationship Id="rId11" Type="http://schemas.openxmlformats.org/officeDocument/2006/relationships/hyperlink" Target="http://kremlin.ru/-" TargetMode="External"/><Relationship Id="rId24" Type="http://schemas.openxmlformats.org/officeDocument/2006/relationships/hyperlink" Target="consultantplus://offline/main?base=LAW;n=113704;fld=134;dst=10191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popular/ukrf/10_41.html" TargetMode="External"/><Relationship Id="rId15" Type="http://schemas.openxmlformats.org/officeDocument/2006/relationships/hyperlink" Target="consultantplus://offline/main?base=LAW;n=113656;fld=134;dst=100030" TargetMode="External"/><Relationship Id="rId23" Type="http://schemas.openxmlformats.org/officeDocument/2006/relationships/hyperlink" Target="consultantplus://offline/main?base=LAW;n=113704;fld=134;dst=498" TargetMode="External"/><Relationship Id="rId28" Type="http://schemas.openxmlformats.org/officeDocument/2006/relationships/hyperlink" Target="consultantplus://offline/main?base=LAW;n=113704;fld=134;dst=489" TargetMode="External"/><Relationship Id="rId10" Type="http://schemas.openxmlformats.org/officeDocument/2006/relationships/hyperlink" Target="http://www.mvd.ru/-" TargetMode="External"/><Relationship Id="rId19" Type="http://schemas.openxmlformats.org/officeDocument/2006/relationships/hyperlink" Target="consultantplus://offline/main?base=LAW;n=113704;fld=134;dst=471" TargetMode="External"/><Relationship Id="rId31" Type="http://schemas.openxmlformats.org/officeDocument/2006/relationships/hyperlink" Target="consultantplus://offline/main?base=LAW;n=113656;fld=134;dst=10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b.ru/-" TargetMode="External"/><Relationship Id="rId14" Type="http://schemas.openxmlformats.org/officeDocument/2006/relationships/hyperlink" Target="http://www.ach.gov.ru/ru/-" TargetMode="External"/><Relationship Id="rId22" Type="http://schemas.openxmlformats.org/officeDocument/2006/relationships/hyperlink" Target="consultantplus://offline/main?base=LAW;n=113704;fld=134;dst=101914" TargetMode="External"/><Relationship Id="rId27" Type="http://schemas.openxmlformats.org/officeDocument/2006/relationships/hyperlink" Target="consultantplus://offline/main?base=LAW;n=113704;fld=134;dst=485" TargetMode="External"/><Relationship Id="rId30" Type="http://schemas.openxmlformats.org/officeDocument/2006/relationships/hyperlink" Target="consultantplus://offline/main?base=LAW;n=113704;fld=134;dst=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4754</Words>
  <Characters>27100</Characters>
  <Application>Microsoft Office Word</Application>
  <DocSecurity>0</DocSecurity>
  <Lines>225</Lines>
  <Paragraphs>63</Paragraphs>
  <ScaleCrop>false</ScaleCrop>
  <Company/>
  <LinksUpToDate>false</LinksUpToDate>
  <CharactersWithSpaces>31791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2011-08-29T07:39:00Z</dcterms:created>
  <dcterms:modified xsi:type="dcterms:W3CDTF">2011-08-29T07:47:00Z</dcterms:modified>
</cp:coreProperties>
</file>